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B905" w14:textId="77777777" w:rsidR="00B07247" w:rsidRPr="00B4482C" w:rsidRDefault="00607F49" w:rsidP="00BB4571">
      <w:pPr>
        <w:spacing w:after="0" w:line="276" w:lineRule="auto"/>
        <w:jc w:val="center"/>
        <w:rPr>
          <w:rFonts w:eastAsia="Calibri" w:cstheme="minorHAnsi"/>
          <w:b/>
        </w:rPr>
      </w:pPr>
      <w:r w:rsidRPr="00B4482C">
        <w:rPr>
          <w:rFonts w:eastAsia="Calibri" w:cstheme="minorHAnsi"/>
          <w:b/>
        </w:rPr>
        <w:t>PRZE</w:t>
      </w:r>
      <w:r w:rsidR="00A21152" w:rsidRPr="00B4482C">
        <w:rPr>
          <w:rFonts w:eastAsia="Calibri" w:cstheme="minorHAnsi"/>
          <w:b/>
        </w:rPr>
        <w:t>D</w:t>
      </w:r>
      <w:r w:rsidRPr="00B4482C">
        <w:rPr>
          <w:rFonts w:eastAsia="Calibri" w:cstheme="minorHAnsi"/>
          <w:b/>
        </w:rPr>
        <w:t xml:space="preserve">MIOT </w:t>
      </w:r>
      <w:r w:rsidR="00A21152" w:rsidRPr="00B4482C">
        <w:rPr>
          <w:rFonts w:eastAsia="Calibri" w:cstheme="minorHAnsi"/>
          <w:b/>
        </w:rPr>
        <w:t>ZAMÓWIENIA NA:</w:t>
      </w:r>
    </w:p>
    <w:p w14:paraId="16FA2140" w14:textId="440DAEB2" w:rsidR="008275BF" w:rsidRPr="00B4482C" w:rsidRDefault="008275BF" w:rsidP="00BB4571">
      <w:pPr>
        <w:spacing w:after="0" w:line="276" w:lineRule="auto"/>
        <w:jc w:val="center"/>
        <w:rPr>
          <w:rFonts w:eastAsia="Calibri" w:cstheme="minorHAnsi"/>
          <w:b/>
        </w:rPr>
      </w:pPr>
    </w:p>
    <w:p w14:paraId="63AD2F06" w14:textId="3E1EE1C4" w:rsidR="00A36C6F" w:rsidRPr="00206FF5" w:rsidRDefault="00B07247" w:rsidP="00206FF5">
      <w:pPr>
        <w:spacing w:after="120" w:line="276" w:lineRule="auto"/>
        <w:jc w:val="center"/>
        <w:rPr>
          <w:rFonts w:eastAsia="Calibri" w:cstheme="minorHAnsi"/>
          <w:b/>
          <w:bCs/>
          <w:u w:val="single"/>
        </w:rPr>
      </w:pPr>
      <w:r w:rsidRPr="00B4482C">
        <w:rPr>
          <w:rFonts w:eastAsia="Calibri" w:cstheme="minorHAnsi"/>
          <w:b/>
          <w:bCs/>
        </w:rPr>
        <w:t xml:space="preserve">NA </w:t>
      </w:r>
      <w:bookmarkStart w:id="0" w:name="_Hlk36110324"/>
      <w:r w:rsidR="00C41340" w:rsidRPr="00C41340">
        <w:rPr>
          <w:rFonts w:eastAsia="Calibri" w:cstheme="minorHAnsi"/>
          <w:b/>
          <w:bCs/>
        </w:rPr>
        <w:t xml:space="preserve">WYNAJEM </w:t>
      </w:r>
      <w:r w:rsidR="00366609" w:rsidRPr="00366609">
        <w:rPr>
          <w:rFonts w:eastAsia="Calibri" w:cstheme="minorHAnsi"/>
          <w:b/>
          <w:bCs/>
        </w:rPr>
        <w:t>SPEKTRALNEGO CYTOMETRU PRZEPŁYWOWEGO</w:t>
      </w:r>
      <w:r w:rsidRPr="00B4482C">
        <w:rPr>
          <w:rFonts w:eastAsia="Calibri" w:cstheme="minorHAnsi"/>
          <w:b/>
          <w:bCs/>
        </w:rPr>
        <w:br/>
      </w:r>
      <w:r w:rsidR="00E77828" w:rsidRPr="00B4482C">
        <w:rPr>
          <w:rFonts w:cstheme="minorHAnsi"/>
          <w:b/>
        </w:rPr>
        <w:t>DLA MIĘDZYNARODOWEGO CENTRUM BADAŃ NAD SZCZEPIONKAMI PRZECIWNOWOTWOROWYMI UNIWERSYTETU GDAŃSKIEGO</w:t>
      </w:r>
    </w:p>
    <w:bookmarkEnd w:id="0"/>
    <w:p w14:paraId="6EC046A2" w14:textId="77777777" w:rsidR="00516AEA" w:rsidRPr="00B4482C" w:rsidRDefault="00516AEA" w:rsidP="00BB4571">
      <w:pPr>
        <w:tabs>
          <w:tab w:val="left" w:pos="6379"/>
        </w:tabs>
        <w:spacing w:after="0" w:line="276" w:lineRule="auto"/>
        <w:rPr>
          <w:rFonts w:cstheme="minorHAnsi"/>
          <w:sz w:val="20"/>
          <w:szCs w:val="20"/>
        </w:rPr>
      </w:pPr>
    </w:p>
    <w:p w14:paraId="7FE989FD" w14:textId="1DBFA166" w:rsidR="00CB5A1F" w:rsidRDefault="00CB5A1F" w:rsidP="00206FF5">
      <w:pPr>
        <w:tabs>
          <w:tab w:val="left" w:pos="6379"/>
        </w:tabs>
        <w:spacing w:after="0" w:line="276" w:lineRule="auto"/>
        <w:rPr>
          <w:rFonts w:cstheme="minorHAnsi"/>
        </w:rPr>
      </w:pPr>
      <w:r w:rsidRPr="00206FF5">
        <w:rPr>
          <w:rFonts w:cstheme="minorHAnsi"/>
        </w:rPr>
        <w:t xml:space="preserve">Opis przedmiotu zamówienia: </w:t>
      </w:r>
    </w:p>
    <w:p w14:paraId="49567867" w14:textId="2D12D664" w:rsidR="00D32F21" w:rsidRPr="008F6E6E" w:rsidRDefault="00D32F21" w:rsidP="00082979">
      <w:pPr>
        <w:pStyle w:val="Akapitzlist"/>
        <w:numPr>
          <w:ilvl w:val="0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8F6E6E">
        <w:rPr>
          <w:rFonts w:cstheme="minorHAnsi"/>
        </w:rPr>
        <w:t>Przedmiotem zamówienia jest wynajem spektralnego cytometru przepływowego</w:t>
      </w:r>
      <w:r w:rsidR="004007E0">
        <w:rPr>
          <w:rFonts w:cstheme="minorHAnsi"/>
        </w:rPr>
        <w:t xml:space="preserve"> w</w:t>
      </w:r>
      <w:r w:rsidR="008B712A" w:rsidRPr="008F6E6E">
        <w:rPr>
          <w:rFonts w:cstheme="minorHAnsi"/>
        </w:rPr>
        <w:t xml:space="preserve"> okresie od </w:t>
      </w:r>
      <w:r w:rsidR="001D18ED">
        <w:rPr>
          <w:rFonts w:cstheme="minorHAnsi"/>
        </w:rPr>
        <w:t>1</w:t>
      </w:r>
      <w:r w:rsidR="00AC6AA8">
        <w:rPr>
          <w:rFonts w:cstheme="minorHAnsi"/>
        </w:rPr>
        <w:t>7</w:t>
      </w:r>
      <w:r w:rsidR="008B712A" w:rsidRPr="008F6E6E">
        <w:rPr>
          <w:rFonts w:cstheme="minorHAnsi"/>
        </w:rPr>
        <w:t xml:space="preserve">.02.2026 do </w:t>
      </w:r>
      <w:r w:rsidR="00AC6AA8">
        <w:rPr>
          <w:rFonts w:cstheme="minorHAnsi"/>
        </w:rPr>
        <w:t>30</w:t>
      </w:r>
      <w:r w:rsidR="008B712A" w:rsidRPr="008F6E6E">
        <w:rPr>
          <w:rFonts w:cstheme="minorHAnsi"/>
        </w:rPr>
        <w:t>.03.2026</w:t>
      </w:r>
      <w:r w:rsidRPr="008F6E6E">
        <w:rPr>
          <w:rFonts w:cstheme="minorHAnsi"/>
        </w:rPr>
        <w:t xml:space="preserve"> spełniającego co najmniej</w:t>
      </w:r>
      <w:r w:rsidR="008B712A" w:rsidRPr="008F6E6E">
        <w:rPr>
          <w:rFonts w:cstheme="minorHAnsi"/>
        </w:rPr>
        <w:t xml:space="preserve"> </w:t>
      </w:r>
      <w:r w:rsidR="00B27531" w:rsidRPr="008F6E6E">
        <w:rPr>
          <w:rFonts w:cstheme="minorHAnsi"/>
        </w:rPr>
        <w:t>następujące</w:t>
      </w:r>
      <w:r w:rsidRPr="008F6E6E">
        <w:rPr>
          <w:rFonts w:cstheme="minorHAnsi"/>
        </w:rPr>
        <w:t xml:space="preserve"> wymagania:</w:t>
      </w:r>
    </w:p>
    <w:p w14:paraId="45EE9664" w14:textId="034BDCEE" w:rsidR="00031088" w:rsidRPr="008F6E6E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8F6E6E">
        <w:rPr>
          <w:rFonts w:cstheme="minorHAnsi"/>
        </w:rPr>
        <w:t>W</w:t>
      </w:r>
      <w:r w:rsidR="00031088" w:rsidRPr="008F6E6E">
        <w:rPr>
          <w:rFonts w:cstheme="minorHAnsi"/>
        </w:rPr>
        <w:t>ykorzystując</w:t>
      </w:r>
      <w:r w:rsidRPr="008F6E6E">
        <w:rPr>
          <w:rFonts w:cstheme="minorHAnsi"/>
        </w:rPr>
        <w:t>eg</w:t>
      </w:r>
      <w:r w:rsidR="00B27531" w:rsidRPr="008F6E6E">
        <w:rPr>
          <w:rFonts w:cstheme="minorHAnsi"/>
        </w:rPr>
        <w:t>o</w:t>
      </w:r>
      <w:r w:rsidR="00031088" w:rsidRPr="008F6E6E">
        <w:rPr>
          <w:rFonts w:cstheme="minorHAnsi"/>
        </w:rPr>
        <w:t xml:space="preserve"> algorytm Weighted Least Squares Method (WLSM) do rozdzielania wielokolorowych widm emisyjnych. System </w:t>
      </w:r>
      <w:r w:rsidR="00B27531" w:rsidRPr="008F6E6E">
        <w:rPr>
          <w:rFonts w:cstheme="minorHAnsi"/>
        </w:rPr>
        <w:t>powinien zapewniać</w:t>
      </w:r>
      <w:r w:rsidR="00031088" w:rsidRPr="008F6E6E">
        <w:rPr>
          <w:rFonts w:cstheme="minorHAnsi"/>
        </w:rPr>
        <w:t xml:space="preserve"> separację fluorochromów o zbliżonych profilach spektralnych poprzez matematyczną dekonwolucję sygnału.</w:t>
      </w:r>
    </w:p>
    <w:p w14:paraId="41E9CFC8" w14:textId="6E0E5E2F" w:rsidR="00031088" w:rsidRPr="008F6E6E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8F6E6E">
        <w:rPr>
          <w:rFonts w:cstheme="minorHAnsi"/>
        </w:rPr>
        <w:t>W</w:t>
      </w:r>
      <w:r w:rsidR="00031088" w:rsidRPr="008F6E6E">
        <w:rPr>
          <w:rFonts w:cstheme="minorHAnsi"/>
        </w:rPr>
        <w:t>yposażon</w:t>
      </w:r>
      <w:r w:rsidRPr="008F6E6E">
        <w:rPr>
          <w:rFonts w:cstheme="minorHAnsi"/>
        </w:rPr>
        <w:t>ego</w:t>
      </w:r>
      <w:r w:rsidR="00031088" w:rsidRPr="008F6E6E">
        <w:rPr>
          <w:rFonts w:cstheme="minorHAnsi"/>
        </w:rPr>
        <w:t xml:space="preserve"> w 5 niekolinearnych (rozdzielonych przestrzennie) laserów:</w:t>
      </w:r>
    </w:p>
    <w:p w14:paraId="41D50AAA" w14:textId="26C68E55" w:rsidR="00031088" w:rsidRPr="00031088" w:rsidRDefault="00031088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031088">
        <w:rPr>
          <w:rFonts w:cstheme="minorHAnsi"/>
        </w:rPr>
        <w:t xml:space="preserve">Laser UV 355 </w:t>
      </w:r>
      <w:r w:rsidR="00D919A0" w:rsidRPr="00031088">
        <w:rPr>
          <w:rFonts w:cstheme="minorHAnsi"/>
        </w:rPr>
        <w:t>nm (</w:t>
      </w:r>
      <w:r w:rsidRPr="00031088">
        <w:rPr>
          <w:rFonts w:cstheme="minorHAnsi"/>
        </w:rPr>
        <w:t>+/- 5 nm) o mocy co najmniej 50 mW</w:t>
      </w:r>
    </w:p>
    <w:p w14:paraId="250701E3" w14:textId="3603F39A" w:rsidR="00031088" w:rsidRPr="00031088" w:rsidRDefault="00031088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031088">
        <w:rPr>
          <w:rFonts w:cstheme="minorHAnsi"/>
        </w:rPr>
        <w:t xml:space="preserve">Laser fioletowy 405 </w:t>
      </w:r>
      <w:r w:rsidR="00D919A0" w:rsidRPr="00031088">
        <w:rPr>
          <w:rFonts w:cstheme="minorHAnsi"/>
        </w:rPr>
        <w:t>nm (</w:t>
      </w:r>
      <w:r w:rsidRPr="00031088">
        <w:rPr>
          <w:rFonts w:cstheme="minorHAnsi"/>
        </w:rPr>
        <w:t>+/- 5 nm) o mocy co najmniej 100 mW</w:t>
      </w:r>
    </w:p>
    <w:p w14:paraId="18E02B0C" w14:textId="77777777" w:rsidR="00031088" w:rsidRPr="00031088" w:rsidRDefault="00031088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031088">
        <w:rPr>
          <w:rFonts w:cstheme="minorHAnsi"/>
        </w:rPr>
        <w:t xml:space="preserve">Laser niebieski 488 nm (+/- 5 nm) o mocy co najmniej 150 mW; </w:t>
      </w:r>
    </w:p>
    <w:p w14:paraId="6AE02D12" w14:textId="77777777" w:rsidR="00031088" w:rsidRPr="00031088" w:rsidRDefault="00031088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031088">
        <w:rPr>
          <w:rFonts w:cstheme="minorHAnsi"/>
        </w:rPr>
        <w:t xml:space="preserve">Laser żółto-zielony 561 nm (+/- 5 nm) o mocy co najmniej 100 mW; </w:t>
      </w:r>
    </w:p>
    <w:p w14:paraId="57B4B568" w14:textId="352DF0D8" w:rsidR="00031088" w:rsidRDefault="00031088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031088">
        <w:rPr>
          <w:rFonts w:cstheme="minorHAnsi"/>
        </w:rPr>
        <w:t>Laser czerwony 637 nm (+/- 5 nm) o mocy co najmniej 140 mW;</w:t>
      </w:r>
    </w:p>
    <w:p w14:paraId="09BD057D" w14:textId="61502CC7" w:rsidR="00474972" w:rsidRP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 Zapewniającego s</w:t>
      </w:r>
      <w:r w:rsidR="00474972" w:rsidRPr="00474972">
        <w:rPr>
          <w:rFonts w:cstheme="minorHAnsi"/>
        </w:rPr>
        <w:t>ystem detekcji umożliwiający charakterystykę każdej analizowanej cząsteczki w co najmniej 147 kanałach detekcji fluorescencyjnej:</w:t>
      </w:r>
    </w:p>
    <w:p w14:paraId="33883339" w14:textId="72898556" w:rsidR="00474972" w:rsidRPr="00474972" w:rsidRDefault="00474972" w:rsidP="00082979">
      <w:pPr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Co najmniej 35 kanałów detekcji fluorescencyjnej dla lasera</w:t>
      </w:r>
      <w:r w:rsidR="008F6E6E">
        <w:rPr>
          <w:rFonts w:cstheme="minorHAnsi"/>
        </w:rPr>
        <w:t xml:space="preserve"> </w:t>
      </w:r>
      <w:r w:rsidRPr="00474972">
        <w:rPr>
          <w:rFonts w:cstheme="minorHAnsi"/>
        </w:rPr>
        <w:t>355 nm (+/- 5 nm)</w:t>
      </w:r>
    </w:p>
    <w:p w14:paraId="0B21EEFF" w14:textId="79736167" w:rsidR="00474972" w:rsidRPr="00474972" w:rsidRDefault="00474972" w:rsidP="00082979">
      <w:pPr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Co najmniej 35 kanałów detekcji fluorescencyjnej dla lasera</w:t>
      </w:r>
      <w:r w:rsidR="008F6E6E">
        <w:rPr>
          <w:rFonts w:cstheme="minorHAnsi"/>
        </w:rPr>
        <w:t xml:space="preserve"> </w:t>
      </w:r>
      <w:r w:rsidRPr="00474972">
        <w:rPr>
          <w:rFonts w:cstheme="minorHAnsi"/>
        </w:rPr>
        <w:t>405 nm (+/- 5 nm)</w:t>
      </w:r>
    </w:p>
    <w:p w14:paraId="2FDA6595" w14:textId="141ED8FF" w:rsidR="00474972" w:rsidRPr="00474972" w:rsidRDefault="00474972" w:rsidP="00082979">
      <w:pPr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Co najmniej 32 kanały detekcji fluorescencyjnej dla lasera</w:t>
      </w:r>
      <w:r w:rsidR="008F6E6E">
        <w:rPr>
          <w:rFonts w:cstheme="minorHAnsi"/>
        </w:rPr>
        <w:t xml:space="preserve"> </w:t>
      </w:r>
      <w:r w:rsidRPr="00474972">
        <w:rPr>
          <w:rFonts w:cstheme="minorHAnsi"/>
        </w:rPr>
        <w:t>488 nm (+/- 5 nm)</w:t>
      </w:r>
    </w:p>
    <w:p w14:paraId="6877E0C4" w14:textId="43CDF1C9" w:rsidR="00474972" w:rsidRPr="00474972" w:rsidRDefault="00474972" w:rsidP="00082979">
      <w:pPr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Co najmniej 26 kanałów detekcji fluorescencyjnej dla lasera</w:t>
      </w:r>
      <w:r w:rsidR="008F6E6E">
        <w:rPr>
          <w:rFonts w:cstheme="minorHAnsi"/>
        </w:rPr>
        <w:t xml:space="preserve"> </w:t>
      </w:r>
      <w:r w:rsidRPr="00474972">
        <w:rPr>
          <w:rFonts w:cstheme="minorHAnsi"/>
        </w:rPr>
        <w:t>561 nm (+/- 5 nm)</w:t>
      </w:r>
    </w:p>
    <w:p w14:paraId="376859B3" w14:textId="72C5C8BE" w:rsid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Co najmniej 19 kanałów detekcji fluorescencyjnej dla lasera</w:t>
      </w:r>
      <w:r w:rsidR="008F6E6E">
        <w:rPr>
          <w:rFonts w:cstheme="minorHAnsi"/>
        </w:rPr>
        <w:t xml:space="preserve"> </w:t>
      </w:r>
      <w:r w:rsidRPr="00474972">
        <w:rPr>
          <w:rFonts w:cstheme="minorHAnsi"/>
        </w:rPr>
        <w:t>637 nm (+/- 5 nm)</w:t>
      </w:r>
    </w:p>
    <w:p w14:paraId="0062479F" w14:textId="4545CC32" w:rsid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Zapewniającego</w:t>
      </w:r>
      <w:r w:rsidR="00474972" w:rsidRPr="00474972">
        <w:rPr>
          <w:rFonts w:cstheme="minorHAnsi"/>
        </w:rPr>
        <w:t xml:space="preserve"> ciągłość detekcji światła w zakresie od 500 nm do 840 nm bez przerw w układzie detektorów. Rejestracja profilu spektralnego w tym zakresie odbywać się</w:t>
      </w:r>
      <w:r>
        <w:rPr>
          <w:rFonts w:cstheme="minorHAnsi"/>
        </w:rPr>
        <w:t xml:space="preserve"> powinna</w:t>
      </w:r>
      <w:r w:rsidR="00474972" w:rsidRPr="00474972">
        <w:rPr>
          <w:rFonts w:cstheme="minorHAnsi"/>
        </w:rPr>
        <w:t xml:space="preserve"> bez potrzeby łączenia danych</w:t>
      </w:r>
    </w:p>
    <w:p w14:paraId="6D087B3F" w14:textId="7102F196" w:rsidR="00474972" w:rsidRPr="00B27531" w:rsidRDefault="00B27531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B27531">
        <w:rPr>
          <w:rFonts w:cstheme="minorHAnsi"/>
        </w:rPr>
        <w:t>Posiadającego możliwość</w:t>
      </w:r>
      <w:r w:rsidR="00474972" w:rsidRPr="00B27531">
        <w:rPr>
          <w:rFonts w:cstheme="minorHAnsi"/>
        </w:rPr>
        <w:t xml:space="preserve"> rozbudowy </w:t>
      </w:r>
      <w:r w:rsidRPr="00B27531">
        <w:rPr>
          <w:rFonts w:cstheme="minorHAnsi"/>
        </w:rPr>
        <w:t>w</w:t>
      </w:r>
      <w:r w:rsidR="00474972" w:rsidRPr="00B27531">
        <w:rPr>
          <w:rFonts w:cstheme="minorHAnsi"/>
        </w:rPr>
        <w:t xml:space="preserve"> miejscu jego instalacji o 2 dodatkowe lasery:</w:t>
      </w:r>
    </w:p>
    <w:p w14:paraId="796D0377" w14:textId="77777777" w:rsidR="00474972" w:rsidRPr="00B27531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B27531">
        <w:rPr>
          <w:rFonts w:cstheme="minorHAnsi"/>
        </w:rPr>
        <w:t>320 nm (+/- 5 nm)</w:t>
      </w:r>
    </w:p>
    <w:p w14:paraId="1E9680F9" w14:textId="662AD581" w:rsidR="00474972" w:rsidRPr="00B27531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B27531">
        <w:rPr>
          <w:rFonts w:cstheme="minorHAnsi"/>
        </w:rPr>
        <w:t>808 nm (+/- 5 nm)</w:t>
      </w:r>
    </w:p>
    <w:p w14:paraId="56D4CBD8" w14:textId="4895873F" w:rsidR="00031088" w:rsidRPr="00B27531" w:rsidRDefault="00B27531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B27531">
        <w:rPr>
          <w:rFonts w:cstheme="minorHAnsi"/>
        </w:rPr>
        <w:t xml:space="preserve">Posiadającego </w:t>
      </w:r>
      <w:r w:rsidR="008F6E6E" w:rsidRPr="00B27531">
        <w:rPr>
          <w:rFonts w:cstheme="minorHAnsi"/>
        </w:rPr>
        <w:t>możliwość</w:t>
      </w:r>
      <w:r w:rsidR="00474972" w:rsidRPr="00B27531">
        <w:rPr>
          <w:rFonts w:cstheme="minorHAnsi"/>
        </w:rPr>
        <w:t xml:space="preserve"> rozbudowy w miejscu jego instalacji o dodatkowe kanały detekcji fluorescencyjnej do co najmniej </w:t>
      </w:r>
      <w:r w:rsidR="00474972" w:rsidRPr="004007E0">
        <w:rPr>
          <w:rFonts w:cstheme="minorHAnsi"/>
        </w:rPr>
        <w:t>180</w:t>
      </w:r>
      <w:r w:rsidR="00474972" w:rsidRPr="00B27531">
        <w:rPr>
          <w:rFonts w:cstheme="minorHAnsi"/>
        </w:rPr>
        <w:t xml:space="preserve"> detektorów łącznie</w:t>
      </w:r>
    </w:p>
    <w:p w14:paraId="5F6850DE" w14:textId="6D5CF732" w:rsid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W</w:t>
      </w:r>
      <w:r w:rsidR="00474972" w:rsidRPr="00474972">
        <w:rPr>
          <w:rFonts w:cstheme="minorHAnsi"/>
        </w:rPr>
        <w:t>yposażone</w:t>
      </w:r>
      <w:r>
        <w:rPr>
          <w:rFonts w:cstheme="minorHAnsi"/>
        </w:rPr>
        <w:t>go</w:t>
      </w:r>
      <w:r w:rsidR="00474972" w:rsidRPr="00474972">
        <w:rPr>
          <w:rFonts w:cstheme="minorHAnsi"/>
        </w:rPr>
        <w:t xml:space="preserve"> w 2 detektory światła rozproszonego: detektor przedni FSC i detektor boczny SSC.</w:t>
      </w:r>
    </w:p>
    <w:p w14:paraId="2B10ED76" w14:textId="6F32AF18" w:rsidR="00474972" w:rsidRP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Zapewniającego c</w:t>
      </w:r>
      <w:r w:rsidR="00474972" w:rsidRPr="00474972">
        <w:rPr>
          <w:rFonts w:cstheme="minorHAnsi"/>
        </w:rPr>
        <w:t>zułość detekcji fluorescencyjnej:</w:t>
      </w:r>
    </w:p>
    <w:p w14:paraId="14A90122" w14:textId="77777777" w:rsid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FITC ≤ 58 MESF;</w:t>
      </w:r>
    </w:p>
    <w:p w14:paraId="541708F6" w14:textId="12BF9CF6" w:rsid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 xml:space="preserve">PE ≤ 4 MESF; </w:t>
      </w:r>
    </w:p>
    <w:p w14:paraId="634ABD8A" w14:textId="329D356B" w:rsid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APC ≤ 7 MESF</w:t>
      </w:r>
    </w:p>
    <w:p w14:paraId="68D126DF" w14:textId="7B06E384" w:rsidR="00474972" w:rsidRP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Zapewniającego e</w:t>
      </w:r>
      <w:r w:rsidR="00474972" w:rsidRPr="00474972">
        <w:rPr>
          <w:rFonts w:cstheme="minorHAnsi"/>
        </w:rPr>
        <w:t>lektroniczn</w:t>
      </w:r>
      <w:r>
        <w:rPr>
          <w:rFonts w:cstheme="minorHAnsi"/>
        </w:rPr>
        <w:t>ą</w:t>
      </w:r>
      <w:r w:rsidR="00474972" w:rsidRPr="00474972">
        <w:rPr>
          <w:rFonts w:cstheme="minorHAnsi"/>
        </w:rPr>
        <w:t xml:space="preserve"> rozdzielczość sygnału: </w:t>
      </w:r>
    </w:p>
    <w:p w14:paraId="3ACD2EF3" w14:textId="77777777" w:rsidR="00474972" w:rsidRP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 xml:space="preserve">Wysokość co najmniej 20 bit, </w:t>
      </w:r>
    </w:p>
    <w:p w14:paraId="6C8EF65E" w14:textId="77777777" w:rsidR="00474972" w:rsidRP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 xml:space="preserve">Pole Powierzchni co najmniej 32 bit; </w:t>
      </w:r>
    </w:p>
    <w:p w14:paraId="6F800412" w14:textId="1A690757" w:rsidR="00031088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lastRenderedPageBreak/>
        <w:t>częstotliwość próbkowania co najmniej 60 MHz</w:t>
      </w:r>
    </w:p>
    <w:p w14:paraId="4DC33511" w14:textId="6D0B54C5" w:rsid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Umożliwiającego</w:t>
      </w:r>
      <w:r w:rsidR="00474972" w:rsidRPr="00474972">
        <w:rPr>
          <w:rFonts w:cstheme="minorHAnsi"/>
        </w:rPr>
        <w:t xml:space="preserve"> zapis takich parametrów jak wysokość, szerokość i pole powierzchni pulsu we wszystkich kanałach detekcji.</w:t>
      </w:r>
    </w:p>
    <w:p w14:paraId="4AD868F3" w14:textId="6DD16901" w:rsid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Zapewniającego wykrywanie cząstek o m</w:t>
      </w:r>
      <w:r w:rsidR="00474972" w:rsidRPr="00474972">
        <w:rPr>
          <w:rFonts w:cstheme="minorHAnsi"/>
        </w:rPr>
        <w:t>inimaln</w:t>
      </w:r>
      <w:r>
        <w:rPr>
          <w:rFonts w:cstheme="minorHAnsi"/>
        </w:rPr>
        <w:t>ej</w:t>
      </w:r>
      <w:r w:rsidR="00474972" w:rsidRPr="00474972">
        <w:rPr>
          <w:rFonts w:cstheme="minorHAnsi"/>
        </w:rPr>
        <w:t xml:space="preserve"> wielkoś</w:t>
      </w:r>
      <w:r>
        <w:rPr>
          <w:rFonts w:cstheme="minorHAnsi"/>
        </w:rPr>
        <w:t>ci</w:t>
      </w:r>
      <w:r w:rsidR="00474972" w:rsidRPr="00474972">
        <w:rPr>
          <w:rFonts w:cstheme="minorHAnsi"/>
        </w:rPr>
        <w:t xml:space="preserve"> co najmniej 160 nm z SSC.</w:t>
      </w:r>
    </w:p>
    <w:p w14:paraId="6DC22F2A" w14:textId="55AC1DBD" w:rsid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Zapewniającego s</w:t>
      </w:r>
      <w:r w:rsidR="00474972" w:rsidRPr="00474972">
        <w:rPr>
          <w:rFonts w:cstheme="minorHAnsi"/>
        </w:rPr>
        <w:t>zybkość akwizycji co najmniej 40 000 zdarzeń/sekundę.</w:t>
      </w:r>
    </w:p>
    <w:p w14:paraId="488F623D" w14:textId="24C844C7" w:rsidR="00474972" w:rsidRPr="00B27531" w:rsidRDefault="00B27531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B27531">
        <w:rPr>
          <w:rFonts w:cstheme="minorHAnsi"/>
        </w:rPr>
        <w:t>Zapewniającego s</w:t>
      </w:r>
      <w:r w:rsidR="00474972" w:rsidRPr="00B27531">
        <w:rPr>
          <w:rFonts w:cstheme="minorHAnsi"/>
        </w:rPr>
        <w:t>zybkość przepływu próbki co najmniej w zakresie od 33 μL/min. do 200 μL/min.</w:t>
      </w:r>
    </w:p>
    <w:p w14:paraId="289C5458" w14:textId="42D169AB" w:rsid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Umożliwiającego</w:t>
      </w:r>
      <w:r w:rsidR="00474972" w:rsidRPr="00474972">
        <w:rPr>
          <w:rFonts w:cstheme="minorHAnsi"/>
        </w:rPr>
        <w:t xml:space="preserve"> eksport plików do formatu FCS 3.1</w:t>
      </w:r>
    </w:p>
    <w:p w14:paraId="396E79C9" w14:textId="4C4E401C" w:rsid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Umożliwiającego</w:t>
      </w:r>
      <w:r w:rsidR="00474972" w:rsidRPr="00474972">
        <w:rPr>
          <w:rFonts w:cstheme="minorHAnsi"/>
        </w:rPr>
        <w:t xml:space="preserve"> pobieranie próbki ze standardowych probówek cytometrycznych o objętości 5 ml i o wymiarach 12x75mm.</w:t>
      </w:r>
    </w:p>
    <w:p w14:paraId="23BBC59B" w14:textId="08CA53A2" w:rsid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Wyposażonego</w:t>
      </w:r>
      <w:r w:rsidR="00474972" w:rsidRPr="00474972">
        <w:rPr>
          <w:rFonts w:cstheme="minorHAnsi"/>
        </w:rPr>
        <w:t xml:space="preserve"> w automatyczny, 24-stanowiskowy podajnik dla probówek 5 ml.</w:t>
      </w:r>
    </w:p>
    <w:p w14:paraId="0FCE770C" w14:textId="1CFB352E" w:rsidR="00474972" w:rsidRPr="00474972" w:rsidRDefault="008B712A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Wyposażonego </w:t>
      </w:r>
      <w:r w:rsidR="00474972" w:rsidRPr="00474972">
        <w:rPr>
          <w:rFonts w:cstheme="minorHAnsi"/>
        </w:rPr>
        <w:t>w automatyczny podajnik umożliwiający pobieranie próbek z płytek:</w:t>
      </w:r>
    </w:p>
    <w:p w14:paraId="7EB9BBA8" w14:textId="77777777" w:rsidR="00474972" w:rsidRP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96-dołkowych, o standardowej głębokości z dnem płaskim/stożkowym/okrągłym</w:t>
      </w:r>
    </w:p>
    <w:p w14:paraId="366113FE" w14:textId="77777777" w:rsidR="00474972" w:rsidRP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96-dołkowych, o średniej głębokości z dnem stożkowym (tzw. half deepwell)</w:t>
      </w:r>
    </w:p>
    <w:p w14:paraId="4548C9C5" w14:textId="77777777" w:rsidR="00474972" w:rsidRP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96-dołkowych, głębokich, o dnie okrągłym (tzw. deepwell)</w:t>
      </w:r>
    </w:p>
    <w:p w14:paraId="246922F3" w14:textId="147163E2" w:rsid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384-dołkowych, standardowych, o płaskim dnie.</w:t>
      </w:r>
    </w:p>
    <w:p w14:paraId="0F8719E3" w14:textId="187A9C1A" w:rsidR="00474972" w:rsidRPr="003F5875" w:rsidRDefault="003F5875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3F5875">
        <w:rPr>
          <w:rFonts w:cstheme="minorHAnsi"/>
        </w:rPr>
        <w:t>Pozwalającego na pracę na próbkach o minimalnej objętości</w:t>
      </w:r>
      <w:r w:rsidR="00474972" w:rsidRPr="003F5875">
        <w:rPr>
          <w:rFonts w:cstheme="minorHAnsi"/>
        </w:rPr>
        <w:t>:</w:t>
      </w:r>
    </w:p>
    <w:p w14:paraId="4CF8E5E4" w14:textId="77777777" w:rsidR="00474972" w:rsidRP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Nie większa niż 50 ul dla probówek 5 ml</w:t>
      </w:r>
    </w:p>
    <w:p w14:paraId="53CBC779" w14:textId="03984029" w:rsid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Nie większa niż 10 ul dla płytki 96-dołkowej.</w:t>
      </w:r>
    </w:p>
    <w:p w14:paraId="5C7ADDD4" w14:textId="0A6334FB" w:rsidR="00474972" w:rsidRDefault="003F5875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Zapewniającego m</w:t>
      </w:r>
      <w:r w:rsidR="00474972" w:rsidRPr="00474972">
        <w:rPr>
          <w:rFonts w:cstheme="minorHAnsi"/>
        </w:rPr>
        <w:t>inimalny czas akwizycji całej płytki 96-dołkowej: nie dłuższy niż 19 minut.</w:t>
      </w:r>
    </w:p>
    <w:p w14:paraId="7B54BD35" w14:textId="5D73B85A" w:rsidR="00474972" w:rsidRDefault="003F5875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Zapewniający k</w:t>
      </w:r>
      <w:r w:rsidR="00474972" w:rsidRPr="00474972">
        <w:rPr>
          <w:rFonts w:cstheme="minorHAnsi"/>
        </w:rPr>
        <w:t>rzyżowe zanieczyszczenie próbki (carryover)</w:t>
      </w:r>
      <w:r>
        <w:rPr>
          <w:rFonts w:cstheme="minorHAnsi"/>
        </w:rPr>
        <w:t xml:space="preserve"> na poziomie poniżej </w:t>
      </w:r>
      <w:r w:rsidR="00474972" w:rsidRPr="00474972">
        <w:rPr>
          <w:rFonts w:cstheme="minorHAnsi"/>
        </w:rPr>
        <w:t>0,1%</w:t>
      </w:r>
    </w:p>
    <w:p w14:paraId="2DE001FA" w14:textId="590CB02C" w:rsidR="003F5875" w:rsidRDefault="003F5875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Umożliwiający</w:t>
      </w:r>
      <w:r w:rsidR="00474972" w:rsidRPr="00474972">
        <w:rPr>
          <w:rFonts w:cstheme="minorHAnsi"/>
        </w:rPr>
        <w:t xml:space="preserve"> wybór trybu mieszania próby</w:t>
      </w:r>
      <w:r>
        <w:rPr>
          <w:rFonts w:cstheme="minorHAnsi"/>
        </w:rPr>
        <w:t>:</w:t>
      </w:r>
      <w:r w:rsidR="00474972" w:rsidRPr="00474972">
        <w:rPr>
          <w:rFonts w:cstheme="minorHAnsi"/>
        </w:rPr>
        <w:t xml:space="preserve"> </w:t>
      </w:r>
    </w:p>
    <w:p w14:paraId="185584CB" w14:textId="77777777" w:rsidR="003F5875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 xml:space="preserve">bezpośrednio przed akwizycją, </w:t>
      </w:r>
    </w:p>
    <w:p w14:paraId="75FE7344" w14:textId="03EAC1F2" w:rsidR="003F5875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cyklicznie</w:t>
      </w:r>
      <w:r w:rsidR="003F5875">
        <w:rPr>
          <w:rFonts w:cstheme="minorHAnsi"/>
        </w:rPr>
        <w:t>,</w:t>
      </w:r>
    </w:p>
    <w:p w14:paraId="467E6853" w14:textId="2C8B45B8" w:rsidR="00474972" w:rsidRDefault="00474972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74972">
        <w:rPr>
          <w:rFonts w:cstheme="minorHAnsi"/>
        </w:rPr>
        <w:t>w sposób ciągły.</w:t>
      </w:r>
    </w:p>
    <w:p w14:paraId="46782A46" w14:textId="79D3C63D" w:rsidR="00474972" w:rsidRPr="003F5875" w:rsidRDefault="003F5875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Umożliwiający</w:t>
      </w:r>
      <w:r w:rsidR="00474972" w:rsidRPr="00474972">
        <w:rPr>
          <w:rFonts w:cstheme="minorHAnsi"/>
        </w:rPr>
        <w:t xml:space="preserve"> zmian</w:t>
      </w:r>
      <w:r>
        <w:rPr>
          <w:rFonts w:cstheme="minorHAnsi"/>
        </w:rPr>
        <w:t>ę</w:t>
      </w:r>
      <w:r w:rsidR="00474972" w:rsidRPr="00474972">
        <w:rPr>
          <w:rFonts w:cstheme="minorHAnsi"/>
        </w:rPr>
        <w:t xml:space="preserve"> temperatury próbki z temperatury otoczenia do 4</w:t>
      </w:r>
      <w:r w:rsidR="00474972" w:rsidRPr="003F5875">
        <w:rPr>
          <w:rFonts w:cstheme="minorHAnsi"/>
          <w:vertAlign w:val="superscript"/>
        </w:rPr>
        <w:t>o</w:t>
      </w:r>
      <w:r w:rsidR="00474972" w:rsidRPr="00474972">
        <w:rPr>
          <w:rFonts w:cstheme="minorHAnsi"/>
        </w:rPr>
        <w:t>C (</w:t>
      </w:r>
      <w:r w:rsidR="00474972" w:rsidRPr="004007E0">
        <w:rPr>
          <w:rFonts w:cstheme="minorHAnsi"/>
        </w:rPr>
        <w:t>moduł chłodzenia próbki Peltiera</w:t>
      </w:r>
      <w:r w:rsidR="00474972" w:rsidRPr="00474972">
        <w:rPr>
          <w:rFonts w:cstheme="minorHAnsi"/>
        </w:rPr>
        <w:t>).</w:t>
      </w:r>
    </w:p>
    <w:p w14:paraId="15FEE43C" w14:textId="64B35B70" w:rsidR="00474972" w:rsidRDefault="003F5875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Wyposażonego</w:t>
      </w:r>
      <w:r w:rsidR="00474972" w:rsidRPr="00474972">
        <w:rPr>
          <w:rFonts w:cstheme="minorHAnsi"/>
        </w:rPr>
        <w:t xml:space="preserve"> w oprogramowanie do akwizycji i analizy plików FCS.</w:t>
      </w:r>
    </w:p>
    <w:p w14:paraId="434013C1" w14:textId="6128FAF9" w:rsidR="00474972" w:rsidRDefault="003F5875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Posiadającego</w:t>
      </w:r>
      <w:r w:rsidR="00474972" w:rsidRPr="00474972">
        <w:rPr>
          <w:rFonts w:cstheme="minorHAnsi"/>
        </w:rPr>
        <w:t xml:space="preserve"> automatyczną procedurę uruchamiania (startup) oraz czyszczenia i zamykania (shutdown).</w:t>
      </w:r>
    </w:p>
    <w:p w14:paraId="2C923A12" w14:textId="69911B19" w:rsidR="00890C5E" w:rsidRPr="00890C5E" w:rsidRDefault="003F5875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Umożliwiającego</w:t>
      </w:r>
      <w:r w:rsidR="00890C5E" w:rsidRPr="00890C5E">
        <w:rPr>
          <w:rFonts w:cstheme="minorHAnsi"/>
        </w:rPr>
        <w:t xml:space="preserve"> jednoczesną rejestrację i charakterystykę więcej niż jednego widma emisji autofluorescencji w obrębie jednej analizy. Każdy zidentyfikowany profil spektralny autofluorescencji</w:t>
      </w:r>
      <w:r>
        <w:rPr>
          <w:rFonts w:cstheme="minorHAnsi"/>
        </w:rPr>
        <w:t xml:space="preserve"> powinien mieć możliwość</w:t>
      </w:r>
      <w:r w:rsidR="00890C5E" w:rsidRPr="00890C5E">
        <w:rPr>
          <w:rFonts w:cstheme="minorHAnsi"/>
        </w:rPr>
        <w:t xml:space="preserve"> zapisan</w:t>
      </w:r>
      <w:r>
        <w:rPr>
          <w:rFonts w:cstheme="minorHAnsi"/>
        </w:rPr>
        <w:t>ia</w:t>
      </w:r>
      <w:r w:rsidR="00890C5E" w:rsidRPr="00890C5E">
        <w:rPr>
          <w:rFonts w:cstheme="minorHAnsi"/>
        </w:rPr>
        <w:t xml:space="preserve"> w bibliotece </w:t>
      </w:r>
      <w:r w:rsidR="00D919A0" w:rsidRPr="00890C5E">
        <w:rPr>
          <w:rFonts w:cstheme="minorHAnsi"/>
        </w:rPr>
        <w:t>referencyjnej</w:t>
      </w:r>
      <w:r w:rsidR="00890C5E" w:rsidRPr="00890C5E">
        <w:rPr>
          <w:rFonts w:cstheme="minorHAnsi"/>
        </w:rPr>
        <w:t xml:space="preserve"> </w:t>
      </w:r>
      <w:r w:rsidR="00963421">
        <w:rPr>
          <w:rFonts w:cstheme="minorHAnsi"/>
        </w:rPr>
        <w:t>i umożliwiać</w:t>
      </w:r>
      <w:r w:rsidR="00963421" w:rsidRPr="00890C5E">
        <w:rPr>
          <w:rFonts w:cstheme="minorHAnsi"/>
        </w:rPr>
        <w:t xml:space="preserve"> jego</w:t>
      </w:r>
      <w:r w:rsidR="00890C5E" w:rsidRPr="00890C5E">
        <w:rPr>
          <w:rFonts w:cstheme="minorHAnsi"/>
        </w:rPr>
        <w:t xml:space="preserve"> późniejszą dekonwolucję (unmixing) i matematyczne odjęcie od całkowitego sygnału fluorescencji, zwiększając tym samym czystość odczytu barwników docelowych.</w:t>
      </w:r>
    </w:p>
    <w:p w14:paraId="728042C4" w14:textId="00CA9AF0" w:rsidR="00890C5E" w:rsidRDefault="00890C5E" w:rsidP="00082979">
      <w:pPr>
        <w:pStyle w:val="Akapitzlist"/>
        <w:numPr>
          <w:ilvl w:val="2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007E0">
        <w:rPr>
          <w:rFonts w:cstheme="minorHAnsi"/>
        </w:rPr>
        <w:t>Dla lasera 355 nm wymagane jest co najmniej 30 punktów detekcyjnych</w:t>
      </w:r>
      <w:r w:rsidRPr="00890C5E">
        <w:rPr>
          <w:rFonts w:cstheme="minorHAnsi"/>
        </w:rPr>
        <w:t>.</w:t>
      </w:r>
    </w:p>
    <w:p w14:paraId="052C58A0" w14:textId="647A88B5" w:rsidR="00890C5E" w:rsidRDefault="003F5875" w:rsidP="00082979">
      <w:pPr>
        <w:pStyle w:val="Akapitzlist"/>
        <w:numPr>
          <w:ilvl w:val="1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>Zapewniającego możliwość</w:t>
      </w:r>
      <w:r w:rsidR="00890C5E" w:rsidRPr="00890C5E">
        <w:rPr>
          <w:rFonts w:cstheme="minorHAnsi"/>
        </w:rPr>
        <w:t xml:space="preserve"> budowani</w:t>
      </w:r>
      <w:r>
        <w:rPr>
          <w:rFonts w:cstheme="minorHAnsi"/>
        </w:rPr>
        <w:t>a</w:t>
      </w:r>
      <w:r w:rsidR="00890C5E" w:rsidRPr="00890C5E">
        <w:rPr>
          <w:rFonts w:cstheme="minorHAnsi"/>
        </w:rPr>
        <w:t xml:space="preserve"> wewnętrznej biblioteki widm emisyjnych (biblioteki spektralnej) do wielokrotnego użytku, pozwalającej na definiowanie nowych fluorochromów, poprzez wprowadzenie ich własnych widm emisyjnych</w:t>
      </w:r>
    </w:p>
    <w:p w14:paraId="13F1FB03" w14:textId="1F16EA5E" w:rsidR="00963421" w:rsidRPr="008F6E6E" w:rsidRDefault="00963421" w:rsidP="00082979">
      <w:pPr>
        <w:pStyle w:val="Akapitzlist"/>
        <w:numPr>
          <w:ilvl w:val="0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8F6E6E">
        <w:rPr>
          <w:rFonts w:cstheme="minorHAnsi"/>
        </w:rPr>
        <w:t>Urządzenie</w:t>
      </w:r>
      <w:r w:rsidR="003A6DD6">
        <w:rPr>
          <w:rFonts w:cstheme="minorHAnsi"/>
        </w:rPr>
        <w:t xml:space="preserve"> powinno być dostarczone</w:t>
      </w:r>
      <w:r w:rsidRPr="008F6E6E">
        <w:rPr>
          <w:rFonts w:cstheme="minorHAnsi"/>
        </w:rPr>
        <w:t xml:space="preserve"> wraz z komputerem sterującym cytometrem (Windows 10 Pro [64 Bit] lub Windows 11) oraz oprogramowaniem do akwizycji i analizy. Wy</w:t>
      </w:r>
      <w:r w:rsidR="004007E0">
        <w:rPr>
          <w:rFonts w:cstheme="minorHAnsi"/>
        </w:rPr>
        <w:t>najmujący</w:t>
      </w:r>
      <w:r w:rsidRPr="008F6E6E">
        <w:rPr>
          <w:rFonts w:cstheme="minorHAnsi"/>
        </w:rPr>
        <w:t xml:space="preserve"> powinien zapewnić nielimitowaną liczba licencji do analizy danych spektralnych, oprogramowania </w:t>
      </w:r>
      <w:r w:rsidRPr="008F6E6E">
        <w:rPr>
          <w:rFonts w:cstheme="minorHAnsi"/>
        </w:rPr>
        <w:lastRenderedPageBreak/>
        <w:t xml:space="preserve">dedykowanego i rekomendowanego przez producenta </w:t>
      </w:r>
      <w:r w:rsidR="00C93350" w:rsidRPr="008F6E6E">
        <w:rPr>
          <w:rFonts w:cstheme="minorHAnsi"/>
        </w:rPr>
        <w:t xml:space="preserve">z </w:t>
      </w:r>
      <w:r w:rsidRPr="008F6E6E">
        <w:rPr>
          <w:rFonts w:cstheme="minorHAnsi"/>
        </w:rPr>
        <w:t>możliwoś</w:t>
      </w:r>
      <w:r w:rsidR="00C93350" w:rsidRPr="008F6E6E">
        <w:rPr>
          <w:rFonts w:cstheme="minorHAnsi"/>
        </w:rPr>
        <w:t>cią</w:t>
      </w:r>
      <w:r w:rsidRPr="008F6E6E">
        <w:rPr>
          <w:rFonts w:cstheme="minorHAnsi"/>
        </w:rPr>
        <w:t xml:space="preserve"> instalacji na dowolnej liczbie komputerów </w:t>
      </w:r>
      <w:r w:rsidR="002A39C3">
        <w:rPr>
          <w:rFonts w:cstheme="minorHAnsi"/>
        </w:rPr>
        <w:t>Zamawiającego</w:t>
      </w:r>
    </w:p>
    <w:p w14:paraId="4AFF10A3" w14:textId="00D9F9CF" w:rsidR="003F5875" w:rsidRPr="008F6E6E" w:rsidRDefault="004007E0" w:rsidP="00082979">
      <w:pPr>
        <w:pStyle w:val="Akapitzlist"/>
        <w:numPr>
          <w:ilvl w:val="0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bookmarkStart w:id="1" w:name="_Hlk219809537"/>
      <w:r w:rsidRPr="004007E0">
        <w:rPr>
          <w:rFonts w:cstheme="minorHAnsi"/>
        </w:rPr>
        <w:t>Wycena m</w:t>
      </w:r>
      <w:r w:rsidR="003A6DD6">
        <w:rPr>
          <w:rFonts w:cstheme="minorHAnsi"/>
        </w:rPr>
        <w:t>usi</w:t>
      </w:r>
      <w:r w:rsidRPr="004007E0">
        <w:rPr>
          <w:rFonts w:cstheme="minorHAnsi"/>
        </w:rPr>
        <w:t xml:space="preserve"> zawierać</w:t>
      </w:r>
      <w:r w:rsidR="003A6DD6">
        <w:rPr>
          <w:rFonts w:cstheme="minorHAnsi"/>
        </w:rPr>
        <w:t xml:space="preserve"> koszty</w:t>
      </w:r>
      <w:r w:rsidR="00963421" w:rsidRPr="008F6E6E">
        <w:rPr>
          <w:rFonts w:cstheme="minorHAnsi"/>
        </w:rPr>
        <w:t xml:space="preserve"> szkoleni</w:t>
      </w:r>
      <w:r w:rsidR="003A6DD6">
        <w:rPr>
          <w:rFonts w:cstheme="minorHAnsi"/>
        </w:rPr>
        <w:t>a</w:t>
      </w:r>
      <w:r w:rsidR="00963421" w:rsidRPr="008F6E6E">
        <w:rPr>
          <w:rFonts w:cstheme="minorHAnsi"/>
        </w:rPr>
        <w:t xml:space="preserve"> z obsługi urządzenia co najmniej 3 pracowników </w:t>
      </w:r>
      <w:r w:rsidR="002A39C3">
        <w:rPr>
          <w:rFonts w:cstheme="minorHAnsi"/>
        </w:rPr>
        <w:t>Zamawiającego</w:t>
      </w:r>
      <w:r w:rsidR="00963421" w:rsidRPr="008F6E6E">
        <w:rPr>
          <w:rFonts w:cstheme="minorHAnsi"/>
        </w:rPr>
        <w:t xml:space="preserve"> w terminie ustalonym z </w:t>
      </w:r>
      <w:r w:rsidR="002A39C3">
        <w:rPr>
          <w:rFonts w:cstheme="minorHAnsi"/>
        </w:rPr>
        <w:t>Zamawiającym</w:t>
      </w:r>
    </w:p>
    <w:p w14:paraId="1EE44088" w14:textId="15AF5DAF" w:rsidR="003F5875" w:rsidRPr="008F6E6E" w:rsidRDefault="004007E0" w:rsidP="00082979">
      <w:pPr>
        <w:pStyle w:val="Akapitzlist"/>
        <w:numPr>
          <w:ilvl w:val="0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Wycena </w:t>
      </w:r>
      <w:r w:rsidR="003A6DD6">
        <w:rPr>
          <w:rFonts w:cstheme="minorHAnsi"/>
        </w:rPr>
        <w:t>musi</w:t>
      </w:r>
      <w:r>
        <w:rPr>
          <w:rFonts w:cstheme="minorHAnsi"/>
        </w:rPr>
        <w:t xml:space="preserve"> zawierać koszty</w:t>
      </w:r>
      <w:r w:rsidR="00C93350" w:rsidRPr="008F6E6E">
        <w:rPr>
          <w:rFonts w:cstheme="minorHAnsi"/>
        </w:rPr>
        <w:t xml:space="preserve"> pakowania, transportu, montażu oraz demontażu Urządzenia przed rozpoczęciem i</w:t>
      </w:r>
      <w:r w:rsidR="008C7F59">
        <w:rPr>
          <w:rFonts w:cstheme="minorHAnsi"/>
        </w:rPr>
        <w:t xml:space="preserve"> po</w:t>
      </w:r>
      <w:r w:rsidR="00C93350" w:rsidRPr="008F6E6E">
        <w:rPr>
          <w:rFonts w:cstheme="minorHAnsi"/>
        </w:rPr>
        <w:t xml:space="preserve"> zakończeni</w:t>
      </w:r>
      <w:r w:rsidR="008C7F59">
        <w:rPr>
          <w:rFonts w:cstheme="minorHAnsi"/>
        </w:rPr>
        <w:t>u</w:t>
      </w:r>
      <w:r w:rsidR="00C93350" w:rsidRPr="008F6E6E">
        <w:rPr>
          <w:rFonts w:cstheme="minorHAnsi"/>
        </w:rPr>
        <w:t xml:space="preserve"> okresu wynajmu</w:t>
      </w:r>
    </w:p>
    <w:p w14:paraId="6F9508D1" w14:textId="37B0D8B6" w:rsidR="00C93350" w:rsidRPr="008F6E6E" w:rsidRDefault="004007E0" w:rsidP="00082979">
      <w:pPr>
        <w:pStyle w:val="Akapitzlist"/>
        <w:numPr>
          <w:ilvl w:val="0"/>
          <w:numId w:val="36"/>
        </w:numPr>
        <w:tabs>
          <w:tab w:val="left" w:pos="6379"/>
        </w:tabs>
        <w:spacing w:after="0" w:line="276" w:lineRule="auto"/>
        <w:rPr>
          <w:rFonts w:cstheme="minorHAnsi"/>
        </w:rPr>
      </w:pPr>
      <w:r w:rsidRPr="004007E0">
        <w:rPr>
          <w:rFonts w:cstheme="minorHAnsi"/>
        </w:rPr>
        <w:t>Wycena m</w:t>
      </w:r>
      <w:r w:rsidR="003A6DD6">
        <w:rPr>
          <w:rFonts w:cstheme="minorHAnsi"/>
        </w:rPr>
        <w:t>usi</w:t>
      </w:r>
      <w:r w:rsidRPr="004007E0">
        <w:rPr>
          <w:rFonts w:cstheme="minorHAnsi"/>
        </w:rPr>
        <w:t xml:space="preserve"> zawierać koszty</w:t>
      </w:r>
      <w:r w:rsidR="00C93350" w:rsidRPr="008F6E6E">
        <w:rPr>
          <w:rFonts w:cstheme="minorHAnsi"/>
        </w:rPr>
        <w:t xml:space="preserve"> utrzymani</w:t>
      </w:r>
      <w:r>
        <w:rPr>
          <w:rFonts w:cstheme="minorHAnsi"/>
        </w:rPr>
        <w:t>a</w:t>
      </w:r>
      <w:r w:rsidR="00C93350" w:rsidRPr="008F6E6E">
        <w:rPr>
          <w:rFonts w:cstheme="minorHAnsi"/>
        </w:rPr>
        <w:t xml:space="preserve"> Urządzenie w stanie przydatnym do umówionego użytku</w:t>
      </w:r>
      <w:bookmarkEnd w:id="1"/>
      <w:r w:rsidR="00C93350" w:rsidRPr="008F6E6E">
        <w:rPr>
          <w:rFonts w:cstheme="minorHAnsi"/>
        </w:rPr>
        <w:t>.</w:t>
      </w:r>
    </w:p>
    <w:p w14:paraId="3CB32E75" w14:textId="594C4170" w:rsidR="00C61BE4" w:rsidRPr="00B4482C" w:rsidRDefault="00C61BE4" w:rsidP="00BB4571">
      <w:pPr>
        <w:widowControl w:val="0"/>
        <w:tabs>
          <w:tab w:val="left" w:pos="568"/>
        </w:tabs>
        <w:autoSpaceDE w:val="0"/>
        <w:autoSpaceDN w:val="0"/>
        <w:spacing w:after="0" w:line="276" w:lineRule="auto"/>
        <w:ind w:left="360" w:right="136"/>
        <w:rPr>
          <w:rFonts w:cstheme="minorHAnsi"/>
        </w:rPr>
      </w:pPr>
    </w:p>
    <w:p w14:paraId="447559B0" w14:textId="372443C9" w:rsidR="00153E4A" w:rsidRPr="00B4482C" w:rsidRDefault="00153E4A" w:rsidP="00BB4571">
      <w:pPr>
        <w:tabs>
          <w:tab w:val="left" w:pos="6379"/>
        </w:tabs>
        <w:spacing w:line="276" w:lineRule="auto"/>
        <w:ind w:right="-3"/>
        <w:rPr>
          <w:rFonts w:cstheme="minorHAnsi"/>
          <w:sz w:val="20"/>
          <w:szCs w:val="20"/>
        </w:rPr>
      </w:pPr>
    </w:p>
    <w:sectPr w:rsidR="00153E4A" w:rsidRPr="00B4482C" w:rsidSect="00607F49">
      <w:headerReference w:type="default" r:id="rId8"/>
      <w:pgSz w:w="11906" w:h="16838"/>
      <w:pgMar w:top="1296" w:right="1296" w:bottom="1296" w:left="129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6652E" w14:textId="77777777" w:rsidR="009831EA" w:rsidRDefault="009831EA" w:rsidP="00F87869">
      <w:pPr>
        <w:spacing w:after="0" w:line="240" w:lineRule="auto"/>
      </w:pPr>
      <w:r>
        <w:separator/>
      </w:r>
    </w:p>
  </w:endnote>
  <w:endnote w:type="continuationSeparator" w:id="0">
    <w:p w14:paraId="5761A85A" w14:textId="77777777" w:rsidR="009831EA" w:rsidRDefault="009831EA" w:rsidP="00F87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03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84BDF" w14:textId="77777777" w:rsidR="009831EA" w:rsidRDefault="009831EA" w:rsidP="00F87869">
      <w:pPr>
        <w:spacing w:after="0" w:line="240" w:lineRule="auto"/>
      </w:pPr>
      <w:r>
        <w:separator/>
      </w:r>
    </w:p>
  </w:footnote>
  <w:footnote w:type="continuationSeparator" w:id="0">
    <w:p w14:paraId="3B464BAE" w14:textId="77777777" w:rsidR="009831EA" w:rsidRDefault="009831EA" w:rsidP="00F87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7FC82" w14:textId="6921C703" w:rsidR="00E55E02" w:rsidRPr="00F87869" w:rsidRDefault="008215B5" w:rsidP="00EB15D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noProof/>
        <w:sz w:val="24"/>
        <w:szCs w:val="24"/>
        <w:lang w:eastAsia="pl-PL"/>
      </w:rPr>
    </w:pPr>
    <w:r w:rsidRPr="00A514E1">
      <w:rPr>
        <w:noProof/>
        <w:lang w:val="en-US"/>
      </w:rPr>
      <w:drawing>
        <wp:inline distT="0" distB="0" distL="0" distR="0" wp14:anchorId="5F21E5A4" wp14:editId="786B3EE0">
          <wp:extent cx="6258951" cy="603250"/>
          <wp:effectExtent l="0" t="0" r="2540" b="0"/>
          <wp:docPr id="1925648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0097" cy="604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A4666F" w14:textId="6C275241" w:rsidR="00E55E02" w:rsidRPr="009A6FB6" w:rsidRDefault="00E55E02" w:rsidP="009A6FB6">
    <w:pPr>
      <w:widowControl w:val="0"/>
      <w:pBdr>
        <w:bottom w:val="single" w:sz="4" w:space="1" w:color="auto"/>
      </w:pBdr>
      <w:autoSpaceDE w:val="0"/>
      <w:autoSpaceDN w:val="0"/>
      <w:spacing w:before="120" w:after="120" w:line="240" w:lineRule="auto"/>
      <w:ind w:right="138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F87869">
      <w:rPr>
        <w:rFonts w:ascii="Arial" w:eastAsia="Times New Roman" w:hAnsi="Arial" w:cs="Arial"/>
        <w:b/>
        <w:i/>
        <w:sz w:val="18"/>
        <w:szCs w:val="18"/>
        <w:lang w:eastAsia="pl-PL"/>
      </w:rPr>
      <w:t xml:space="preserve">Załącznik nr </w:t>
    </w:r>
    <w:r w:rsidR="00D248D9">
      <w:rPr>
        <w:rFonts w:ascii="Arial" w:eastAsia="Times New Roman" w:hAnsi="Arial" w:cs="Arial"/>
        <w:b/>
        <w:i/>
        <w:sz w:val="18"/>
        <w:szCs w:val="18"/>
        <w:lang w:eastAsia="pl-PL"/>
      </w:rPr>
      <w:t>1</w:t>
    </w:r>
    <w:r w:rsidR="00A9285F">
      <w:rPr>
        <w:rFonts w:ascii="Arial" w:eastAsia="Times New Roman" w:hAnsi="Arial" w:cs="Arial"/>
        <w:b/>
        <w:i/>
        <w:sz w:val="18"/>
        <w:szCs w:val="18"/>
        <w:lang w:eastAsia="pl-PL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24541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2E52BD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07127310"/>
    <w:multiLevelType w:val="multilevel"/>
    <w:tmpl w:val="55BA3256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7A609C2"/>
    <w:multiLevelType w:val="multilevel"/>
    <w:tmpl w:val="0EF4F71E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C704AA2"/>
    <w:multiLevelType w:val="multilevel"/>
    <w:tmpl w:val="D0501EB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4B04CC"/>
    <w:multiLevelType w:val="hybridMultilevel"/>
    <w:tmpl w:val="006C9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5E6A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493FDB"/>
    <w:multiLevelType w:val="multilevel"/>
    <w:tmpl w:val="358EE3C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B1F24A5"/>
    <w:multiLevelType w:val="hybridMultilevel"/>
    <w:tmpl w:val="07F0BB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148A2"/>
    <w:multiLevelType w:val="hybridMultilevel"/>
    <w:tmpl w:val="7CECC62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2857486C"/>
    <w:multiLevelType w:val="hybridMultilevel"/>
    <w:tmpl w:val="88245B8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CF0D84"/>
    <w:multiLevelType w:val="multilevel"/>
    <w:tmpl w:val="3C480E9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8" w15:restartNumberingAfterBreak="0">
    <w:nsid w:val="43C80A92"/>
    <w:multiLevelType w:val="hybridMultilevel"/>
    <w:tmpl w:val="6DBAF13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077A4"/>
    <w:multiLevelType w:val="hybridMultilevel"/>
    <w:tmpl w:val="5DC01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548E4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D0114"/>
    <w:multiLevelType w:val="hybridMultilevel"/>
    <w:tmpl w:val="52BA0976"/>
    <w:lvl w:ilvl="0" w:tplc="FC68C16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A386778">
      <w:start w:val="1"/>
      <w:numFmt w:val="decimal"/>
      <w:lvlText w:val="%2)"/>
      <w:lvlJc w:val="left"/>
      <w:pPr>
        <w:ind w:left="101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47473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430637"/>
    <w:multiLevelType w:val="hybridMultilevel"/>
    <w:tmpl w:val="A1D030FA"/>
    <w:lvl w:ilvl="0" w:tplc="CE5E72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E2F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E14963"/>
    <w:multiLevelType w:val="hybridMultilevel"/>
    <w:tmpl w:val="4EF6957C"/>
    <w:lvl w:ilvl="0" w:tplc="5340270E">
      <w:start w:val="1"/>
      <w:numFmt w:val="decimal"/>
      <w:lvlText w:val="%1."/>
      <w:lvlJc w:val="left"/>
      <w:pPr>
        <w:ind w:left="568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8E4A225A">
      <w:numFmt w:val="bullet"/>
      <w:lvlText w:val="-"/>
      <w:lvlJc w:val="left"/>
      <w:pPr>
        <w:ind w:left="568" w:hanging="320"/>
      </w:pPr>
      <w:rPr>
        <w:rFonts w:ascii="Tahoma" w:eastAsia="Tahoma" w:hAnsi="Tahoma" w:cs="Tahoma" w:hint="default"/>
        <w:spacing w:val="0"/>
        <w:w w:val="99"/>
        <w:lang w:val="pl-PL" w:eastAsia="en-US" w:bidi="ar-SA"/>
      </w:rPr>
    </w:lvl>
    <w:lvl w:ilvl="2" w:tplc="429A8F2E">
      <w:numFmt w:val="bullet"/>
      <w:lvlText w:val="•"/>
      <w:lvlJc w:val="left"/>
      <w:pPr>
        <w:ind w:left="2432" w:hanging="320"/>
      </w:pPr>
      <w:rPr>
        <w:rFonts w:hint="default"/>
        <w:lang w:val="pl-PL" w:eastAsia="en-US" w:bidi="ar-SA"/>
      </w:rPr>
    </w:lvl>
    <w:lvl w:ilvl="3" w:tplc="6D2A3C90">
      <w:numFmt w:val="bullet"/>
      <w:lvlText w:val="•"/>
      <w:lvlJc w:val="left"/>
      <w:pPr>
        <w:ind w:left="3368" w:hanging="320"/>
      </w:pPr>
      <w:rPr>
        <w:rFonts w:hint="default"/>
        <w:lang w:val="pl-PL" w:eastAsia="en-US" w:bidi="ar-SA"/>
      </w:rPr>
    </w:lvl>
    <w:lvl w:ilvl="4" w:tplc="E88A77A2">
      <w:numFmt w:val="bullet"/>
      <w:lvlText w:val="•"/>
      <w:lvlJc w:val="left"/>
      <w:pPr>
        <w:ind w:left="4304" w:hanging="320"/>
      </w:pPr>
      <w:rPr>
        <w:rFonts w:hint="default"/>
        <w:lang w:val="pl-PL" w:eastAsia="en-US" w:bidi="ar-SA"/>
      </w:rPr>
    </w:lvl>
    <w:lvl w:ilvl="5" w:tplc="04F807F2">
      <w:numFmt w:val="bullet"/>
      <w:lvlText w:val="•"/>
      <w:lvlJc w:val="left"/>
      <w:pPr>
        <w:ind w:left="5240" w:hanging="320"/>
      </w:pPr>
      <w:rPr>
        <w:rFonts w:hint="default"/>
        <w:lang w:val="pl-PL" w:eastAsia="en-US" w:bidi="ar-SA"/>
      </w:rPr>
    </w:lvl>
    <w:lvl w:ilvl="6" w:tplc="0BAE75F4">
      <w:numFmt w:val="bullet"/>
      <w:lvlText w:val="•"/>
      <w:lvlJc w:val="left"/>
      <w:pPr>
        <w:ind w:left="6176" w:hanging="320"/>
      </w:pPr>
      <w:rPr>
        <w:rFonts w:hint="default"/>
        <w:lang w:val="pl-PL" w:eastAsia="en-US" w:bidi="ar-SA"/>
      </w:rPr>
    </w:lvl>
    <w:lvl w:ilvl="7" w:tplc="79C0597A">
      <w:numFmt w:val="bullet"/>
      <w:lvlText w:val="•"/>
      <w:lvlJc w:val="left"/>
      <w:pPr>
        <w:ind w:left="7112" w:hanging="320"/>
      </w:pPr>
      <w:rPr>
        <w:rFonts w:hint="default"/>
        <w:lang w:val="pl-PL" w:eastAsia="en-US" w:bidi="ar-SA"/>
      </w:rPr>
    </w:lvl>
    <w:lvl w:ilvl="8" w:tplc="15E2FF1C">
      <w:numFmt w:val="bullet"/>
      <w:lvlText w:val="•"/>
      <w:lvlJc w:val="left"/>
      <w:pPr>
        <w:ind w:left="8048" w:hanging="320"/>
      </w:pPr>
      <w:rPr>
        <w:rFonts w:hint="default"/>
        <w:lang w:val="pl-PL" w:eastAsia="en-US" w:bidi="ar-SA"/>
      </w:rPr>
    </w:lvl>
  </w:abstractNum>
  <w:abstractNum w:abstractNumId="25" w15:restartNumberingAfterBreak="0">
    <w:nsid w:val="5397154D"/>
    <w:multiLevelType w:val="hybridMultilevel"/>
    <w:tmpl w:val="C294391C"/>
    <w:lvl w:ilvl="0" w:tplc="B13CD31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174AD"/>
    <w:multiLevelType w:val="hybridMultilevel"/>
    <w:tmpl w:val="3C9A72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E2A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9CD312C"/>
    <w:multiLevelType w:val="hybridMultilevel"/>
    <w:tmpl w:val="46243B3C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6FDA4931"/>
    <w:multiLevelType w:val="hybridMultilevel"/>
    <w:tmpl w:val="78C812A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5D5121"/>
    <w:multiLevelType w:val="hybridMultilevel"/>
    <w:tmpl w:val="77DCCB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D07DA"/>
    <w:multiLevelType w:val="hybridMultilevel"/>
    <w:tmpl w:val="7EB44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60FA4"/>
    <w:multiLevelType w:val="hybridMultilevel"/>
    <w:tmpl w:val="8D903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A3A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B10F2A"/>
    <w:multiLevelType w:val="hybridMultilevel"/>
    <w:tmpl w:val="23223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459E5"/>
    <w:multiLevelType w:val="hybridMultilevel"/>
    <w:tmpl w:val="7B445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9288">
    <w:abstractNumId w:val="32"/>
  </w:num>
  <w:num w:numId="2" w16cid:durableId="2076734779">
    <w:abstractNumId w:val="22"/>
  </w:num>
  <w:num w:numId="3" w16cid:durableId="1431510931">
    <w:abstractNumId w:val="10"/>
  </w:num>
  <w:num w:numId="4" w16cid:durableId="240677135">
    <w:abstractNumId w:val="31"/>
  </w:num>
  <w:num w:numId="5" w16cid:durableId="87117459">
    <w:abstractNumId w:val="28"/>
  </w:num>
  <w:num w:numId="6" w16cid:durableId="2044864107">
    <w:abstractNumId w:val="15"/>
  </w:num>
  <w:num w:numId="7" w16cid:durableId="529103834">
    <w:abstractNumId w:val="25"/>
  </w:num>
  <w:num w:numId="8" w16cid:durableId="13964432">
    <w:abstractNumId w:val="20"/>
  </w:num>
  <w:num w:numId="9" w16cid:durableId="19584829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5325710">
    <w:abstractNumId w:val="11"/>
  </w:num>
  <w:num w:numId="11" w16cid:durableId="1328633584">
    <w:abstractNumId w:val="24"/>
  </w:num>
  <w:num w:numId="12" w16cid:durableId="743335652">
    <w:abstractNumId w:val="14"/>
  </w:num>
  <w:num w:numId="13" w16cid:durableId="878056593">
    <w:abstractNumId w:val="18"/>
  </w:num>
  <w:num w:numId="14" w16cid:durableId="1814985460">
    <w:abstractNumId w:val="19"/>
  </w:num>
  <w:num w:numId="15" w16cid:durableId="1424372383">
    <w:abstractNumId w:val="26"/>
  </w:num>
  <w:num w:numId="16" w16cid:durableId="2071422164">
    <w:abstractNumId w:val="34"/>
  </w:num>
  <w:num w:numId="17" w16cid:durableId="1045444883">
    <w:abstractNumId w:val="0"/>
  </w:num>
  <w:num w:numId="18" w16cid:durableId="1192841896">
    <w:abstractNumId w:val="1"/>
  </w:num>
  <w:num w:numId="19" w16cid:durableId="1226064235">
    <w:abstractNumId w:val="2"/>
  </w:num>
  <w:num w:numId="20" w16cid:durableId="1678343134">
    <w:abstractNumId w:val="3"/>
  </w:num>
  <w:num w:numId="21" w16cid:durableId="1016737120">
    <w:abstractNumId w:val="4"/>
  </w:num>
  <w:num w:numId="22" w16cid:durableId="1973709778">
    <w:abstractNumId w:val="5"/>
  </w:num>
  <w:num w:numId="23" w16cid:durableId="909654583">
    <w:abstractNumId w:val="7"/>
  </w:num>
  <w:num w:numId="24" w16cid:durableId="13457990">
    <w:abstractNumId w:val="35"/>
  </w:num>
  <w:num w:numId="25" w16cid:durableId="550731296">
    <w:abstractNumId w:val="29"/>
  </w:num>
  <w:num w:numId="26" w16cid:durableId="323049426">
    <w:abstractNumId w:val="16"/>
  </w:num>
  <w:num w:numId="27" w16cid:durableId="873930634">
    <w:abstractNumId w:val="30"/>
  </w:num>
  <w:num w:numId="28" w16cid:durableId="1461651704">
    <w:abstractNumId w:val="21"/>
  </w:num>
  <w:num w:numId="29" w16cid:durableId="49572393">
    <w:abstractNumId w:val="6"/>
  </w:num>
  <w:num w:numId="30" w16cid:durableId="859244801">
    <w:abstractNumId w:val="12"/>
  </w:num>
  <w:num w:numId="31" w16cid:durableId="1132165607">
    <w:abstractNumId w:val="27"/>
  </w:num>
  <w:num w:numId="32" w16cid:durableId="118107441">
    <w:abstractNumId w:val="33"/>
  </w:num>
  <w:num w:numId="33" w16cid:durableId="97339978">
    <w:abstractNumId w:val="23"/>
  </w:num>
  <w:num w:numId="34" w16cid:durableId="574241388">
    <w:abstractNumId w:val="8"/>
  </w:num>
  <w:num w:numId="35" w16cid:durableId="2054965410">
    <w:abstractNumId w:val="13"/>
  </w:num>
  <w:num w:numId="36" w16cid:durableId="19042948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76"/>
    <w:rsid w:val="00002C9B"/>
    <w:rsid w:val="0000304A"/>
    <w:rsid w:val="00024C8A"/>
    <w:rsid w:val="00031088"/>
    <w:rsid w:val="00034AAC"/>
    <w:rsid w:val="000452A9"/>
    <w:rsid w:val="00053753"/>
    <w:rsid w:val="00060AAB"/>
    <w:rsid w:val="00081543"/>
    <w:rsid w:val="00082979"/>
    <w:rsid w:val="000848BC"/>
    <w:rsid w:val="0009215E"/>
    <w:rsid w:val="00092271"/>
    <w:rsid w:val="00097AFD"/>
    <w:rsid w:val="000A5A49"/>
    <w:rsid w:val="000B5896"/>
    <w:rsid w:val="000D0458"/>
    <w:rsid w:val="000D50C1"/>
    <w:rsid w:val="000F0966"/>
    <w:rsid w:val="000F7DE1"/>
    <w:rsid w:val="00111DC0"/>
    <w:rsid w:val="001211EC"/>
    <w:rsid w:val="00123AE3"/>
    <w:rsid w:val="00134A41"/>
    <w:rsid w:val="00153E4A"/>
    <w:rsid w:val="00155D85"/>
    <w:rsid w:val="00162788"/>
    <w:rsid w:val="00171BE9"/>
    <w:rsid w:val="0018178C"/>
    <w:rsid w:val="00194C9E"/>
    <w:rsid w:val="001965B2"/>
    <w:rsid w:val="001A4C3F"/>
    <w:rsid w:val="001A6B0F"/>
    <w:rsid w:val="001B1121"/>
    <w:rsid w:val="001C644D"/>
    <w:rsid w:val="001D0290"/>
    <w:rsid w:val="001D18ED"/>
    <w:rsid w:val="001D6E4F"/>
    <w:rsid w:val="001D778D"/>
    <w:rsid w:val="001E0341"/>
    <w:rsid w:val="001E1A33"/>
    <w:rsid w:val="001F38F2"/>
    <w:rsid w:val="0020431D"/>
    <w:rsid w:val="00206FF5"/>
    <w:rsid w:val="00212400"/>
    <w:rsid w:val="002143C9"/>
    <w:rsid w:val="002359C5"/>
    <w:rsid w:val="00253E05"/>
    <w:rsid w:val="0026412D"/>
    <w:rsid w:val="00264A1B"/>
    <w:rsid w:val="00265E81"/>
    <w:rsid w:val="002724D3"/>
    <w:rsid w:val="00287556"/>
    <w:rsid w:val="00294C70"/>
    <w:rsid w:val="002A39C3"/>
    <w:rsid w:val="002A6064"/>
    <w:rsid w:val="002D014D"/>
    <w:rsid w:val="002F1A82"/>
    <w:rsid w:val="002F3F53"/>
    <w:rsid w:val="00310E5C"/>
    <w:rsid w:val="00322697"/>
    <w:rsid w:val="00326186"/>
    <w:rsid w:val="00336378"/>
    <w:rsid w:val="00347F96"/>
    <w:rsid w:val="00352FCA"/>
    <w:rsid w:val="003551BC"/>
    <w:rsid w:val="00356A87"/>
    <w:rsid w:val="0036542A"/>
    <w:rsid w:val="00366609"/>
    <w:rsid w:val="00384B34"/>
    <w:rsid w:val="003A3C8E"/>
    <w:rsid w:val="003A6DD6"/>
    <w:rsid w:val="003B3D57"/>
    <w:rsid w:val="003B6CB3"/>
    <w:rsid w:val="003C319D"/>
    <w:rsid w:val="003C385E"/>
    <w:rsid w:val="003C7005"/>
    <w:rsid w:val="003D1D73"/>
    <w:rsid w:val="003D2FA0"/>
    <w:rsid w:val="003D6660"/>
    <w:rsid w:val="003E28C9"/>
    <w:rsid w:val="003E2DF4"/>
    <w:rsid w:val="003F452A"/>
    <w:rsid w:val="003F5875"/>
    <w:rsid w:val="004007E0"/>
    <w:rsid w:val="00405B84"/>
    <w:rsid w:val="00407D32"/>
    <w:rsid w:val="00412FC4"/>
    <w:rsid w:val="00414DC4"/>
    <w:rsid w:val="00435147"/>
    <w:rsid w:val="00461A6D"/>
    <w:rsid w:val="004712A6"/>
    <w:rsid w:val="00474972"/>
    <w:rsid w:val="00484C2C"/>
    <w:rsid w:val="00492CBC"/>
    <w:rsid w:val="004A1A63"/>
    <w:rsid w:val="005006B2"/>
    <w:rsid w:val="005008EC"/>
    <w:rsid w:val="00507D9A"/>
    <w:rsid w:val="00516AEA"/>
    <w:rsid w:val="00550BCA"/>
    <w:rsid w:val="0056345E"/>
    <w:rsid w:val="00591A85"/>
    <w:rsid w:val="00595F66"/>
    <w:rsid w:val="005A2E24"/>
    <w:rsid w:val="005F0A30"/>
    <w:rsid w:val="005F5E0A"/>
    <w:rsid w:val="00607F49"/>
    <w:rsid w:val="006158BF"/>
    <w:rsid w:val="00616573"/>
    <w:rsid w:val="00620256"/>
    <w:rsid w:val="00650B71"/>
    <w:rsid w:val="0065518F"/>
    <w:rsid w:val="0066071A"/>
    <w:rsid w:val="00691D5F"/>
    <w:rsid w:val="006938FF"/>
    <w:rsid w:val="006978A6"/>
    <w:rsid w:val="006A15DA"/>
    <w:rsid w:val="006A469F"/>
    <w:rsid w:val="006B7B73"/>
    <w:rsid w:val="006D5C95"/>
    <w:rsid w:val="006F715C"/>
    <w:rsid w:val="00705CE9"/>
    <w:rsid w:val="00707EE5"/>
    <w:rsid w:val="0071304A"/>
    <w:rsid w:val="00721D96"/>
    <w:rsid w:val="0072404E"/>
    <w:rsid w:val="007362B7"/>
    <w:rsid w:val="00756191"/>
    <w:rsid w:val="007603F1"/>
    <w:rsid w:val="00795F0E"/>
    <w:rsid w:val="007A62BE"/>
    <w:rsid w:val="007C6DA2"/>
    <w:rsid w:val="007E2DBF"/>
    <w:rsid w:val="007F02C8"/>
    <w:rsid w:val="008029FD"/>
    <w:rsid w:val="008064AD"/>
    <w:rsid w:val="008169C4"/>
    <w:rsid w:val="008215B5"/>
    <w:rsid w:val="00823A79"/>
    <w:rsid w:val="008275BF"/>
    <w:rsid w:val="0083053B"/>
    <w:rsid w:val="0083215C"/>
    <w:rsid w:val="008400E8"/>
    <w:rsid w:val="00881E05"/>
    <w:rsid w:val="00886E73"/>
    <w:rsid w:val="00890C5E"/>
    <w:rsid w:val="008A60F7"/>
    <w:rsid w:val="008B712A"/>
    <w:rsid w:val="008C0515"/>
    <w:rsid w:val="008C0D27"/>
    <w:rsid w:val="008C7F59"/>
    <w:rsid w:val="008D0074"/>
    <w:rsid w:val="008F6E6E"/>
    <w:rsid w:val="0090187D"/>
    <w:rsid w:val="00901A96"/>
    <w:rsid w:val="009272B1"/>
    <w:rsid w:val="00934832"/>
    <w:rsid w:val="00951821"/>
    <w:rsid w:val="00962342"/>
    <w:rsid w:val="00963421"/>
    <w:rsid w:val="00974996"/>
    <w:rsid w:val="009831EA"/>
    <w:rsid w:val="009833F7"/>
    <w:rsid w:val="00992AD4"/>
    <w:rsid w:val="009A26B9"/>
    <w:rsid w:val="009A5D35"/>
    <w:rsid w:val="009A6FB6"/>
    <w:rsid w:val="009A7D1B"/>
    <w:rsid w:val="009B1024"/>
    <w:rsid w:val="009B382E"/>
    <w:rsid w:val="009B5896"/>
    <w:rsid w:val="009C71BC"/>
    <w:rsid w:val="009E5833"/>
    <w:rsid w:val="009F1BA1"/>
    <w:rsid w:val="00A0234F"/>
    <w:rsid w:val="00A20284"/>
    <w:rsid w:val="00A21152"/>
    <w:rsid w:val="00A23EE0"/>
    <w:rsid w:val="00A36C6F"/>
    <w:rsid w:val="00A47D76"/>
    <w:rsid w:val="00A509C5"/>
    <w:rsid w:val="00A85A3B"/>
    <w:rsid w:val="00A85E1A"/>
    <w:rsid w:val="00A9285F"/>
    <w:rsid w:val="00A9306B"/>
    <w:rsid w:val="00A94C72"/>
    <w:rsid w:val="00AB274D"/>
    <w:rsid w:val="00AB2E3B"/>
    <w:rsid w:val="00AC6AA8"/>
    <w:rsid w:val="00AD5ECD"/>
    <w:rsid w:val="00B056BE"/>
    <w:rsid w:val="00B07247"/>
    <w:rsid w:val="00B11302"/>
    <w:rsid w:val="00B15A34"/>
    <w:rsid w:val="00B1676A"/>
    <w:rsid w:val="00B27259"/>
    <w:rsid w:val="00B27531"/>
    <w:rsid w:val="00B309E9"/>
    <w:rsid w:val="00B30CA6"/>
    <w:rsid w:val="00B4482C"/>
    <w:rsid w:val="00B504D6"/>
    <w:rsid w:val="00B52983"/>
    <w:rsid w:val="00B54433"/>
    <w:rsid w:val="00B7619C"/>
    <w:rsid w:val="00BB3CC9"/>
    <w:rsid w:val="00BB4571"/>
    <w:rsid w:val="00BE0F49"/>
    <w:rsid w:val="00BF28D1"/>
    <w:rsid w:val="00C034BB"/>
    <w:rsid w:val="00C038F4"/>
    <w:rsid w:val="00C11DD4"/>
    <w:rsid w:val="00C20819"/>
    <w:rsid w:val="00C41340"/>
    <w:rsid w:val="00C61BE4"/>
    <w:rsid w:val="00C8393C"/>
    <w:rsid w:val="00C874A7"/>
    <w:rsid w:val="00C93350"/>
    <w:rsid w:val="00CB5A1F"/>
    <w:rsid w:val="00CC3CFE"/>
    <w:rsid w:val="00CD4526"/>
    <w:rsid w:val="00CD672E"/>
    <w:rsid w:val="00CE565D"/>
    <w:rsid w:val="00CE7B78"/>
    <w:rsid w:val="00CF6AD9"/>
    <w:rsid w:val="00D11D33"/>
    <w:rsid w:val="00D12A96"/>
    <w:rsid w:val="00D22D1D"/>
    <w:rsid w:val="00D24640"/>
    <w:rsid w:val="00D248D9"/>
    <w:rsid w:val="00D307F2"/>
    <w:rsid w:val="00D309EA"/>
    <w:rsid w:val="00D32F21"/>
    <w:rsid w:val="00D44164"/>
    <w:rsid w:val="00D63F7F"/>
    <w:rsid w:val="00D7483F"/>
    <w:rsid w:val="00D90B1D"/>
    <w:rsid w:val="00D919A0"/>
    <w:rsid w:val="00DA6421"/>
    <w:rsid w:val="00DD271C"/>
    <w:rsid w:val="00DE1B30"/>
    <w:rsid w:val="00DE2518"/>
    <w:rsid w:val="00DF7690"/>
    <w:rsid w:val="00E02BAC"/>
    <w:rsid w:val="00E0346C"/>
    <w:rsid w:val="00E160A5"/>
    <w:rsid w:val="00E16F1F"/>
    <w:rsid w:val="00E219BC"/>
    <w:rsid w:val="00E25100"/>
    <w:rsid w:val="00E44089"/>
    <w:rsid w:val="00E55E02"/>
    <w:rsid w:val="00E70372"/>
    <w:rsid w:val="00E77828"/>
    <w:rsid w:val="00E924EC"/>
    <w:rsid w:val="00EB15DC"/>
    <w:rsid w:val="00EC1153"/>
    <w:rsid w:val="00EC5B4A"/>
    <w:rsid w:val="00ED3D1A"/>
    <w:rsid w:val="00F15006"/>
    <w:rsid w:val="00F21165"/>
    <w:rsid w:val="00F216B7"/>
    <w:rsid w:val="00F45612"/>
    <w:rsid w:val="00F51048"/>
    <w:rsid w:val="00F53AE8"/>
    <w:rsid w:val="00F632CE"/>
    <w:rsid w:val="00F64536"/>
    <w:rsid w:val="00F72C8B"/>
    <w:rsid w:val="00F87869"/>
    <w:rsid w:val="00F922A2"/>
    <w:rsid w:val="00FD2A00"/>
    <w:rsid w:val="00FD7620"/>
    <w:rsid w:val="00FE1529"/>
    <w:rsid w:val="00FF2AB7"/>
    <w:rsid w:val="00FF3402"/>
    <w:rsid w:val="00FF622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CBA56"/>
  <w15:chartTrackingRefBased/>
  <w15:docId w15:val="{0234989A-65F9-4956-AE65-E1E612E6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7D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7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869"/>
  </w:style>
  <w:style w:type="paragraph" w:styleId="Stopka">
    <w:name w:val="footer"/>
    <w:basedOn w:val="Normalny"/>
    <w:link w:val="StopkaZnak"/>
    <w:uiPriority w:val="99"/>
    <w:unhideWhenUsed/>
    <w:rsid w:val="00F87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869"/>
  </w:style>
  <w:style w:type="paragraph" w:styleId="Tekstdymka">
    <w:name w:val="Balloon Text"/>
    <w:basedOn w:val="Normalny"/>
    <w:link w:val="TekstdymkaZnak"/>
    <w:uiPriority w:val="99"/>
    <w:semiHidden/>
    <w:unhideWhenUsed/>
    <w:rsid w:val="00C03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4B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A6B0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A6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6B7B7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B7B73"/>
    <w:rPr>
      <w:rFonts w:ascii="Tahoma" w:eastAsia="Tahoma" w:hAnsi="Tahoma" w:cs="Tahoma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F45612"/>
  </w:style>
  <w:style w:type="paragraph" w:customStyle="1" w:styleId="gwpba6dde6amsonormal">
    <w:name w:val="gwpba6dde6a_msonormal"/>
    <w:basedOn w:val="Normalny"/>
    <w:rsid w:val="00031088"/>
    <w:pPr>
      <w:spacing w:before="28" w:after="28" w:line="240" w:lineRule="auto"/>
    </w:pPr>
    <w:rPr>
      <w:rFonts w:ascii="Calibri" w:eastAsia="SimSun" w:hAnsi="Calibri" w:cs="font1303"/>
      <w:sz w:val="24"/>
      <w:szCs w:val="24"/>
      <w:lang w:val="en-US" w:eastAsia="ar-SA"/>
    </w:rPr>
  </w:style>
  <w:style w:type="paragraph" w:customStyle="1" w:styleId="Bezodstpw1">
    <w:name w:val="Bez odstępów1"/>
    <w:rsid w:val="000310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31088"/>
    <w:pPr>
      <w:spacing w:after="0" w:line="240" w:lineRule="auto"/>
      <w:ind w:left="720"/>
    </w:pPr>
    <w:rPr>
      <w:rFonts w:ascii="Calibri" w:eastAsia="Calibri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EA023-6E33-440B-B64F-29A99EA97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Stasiłojć</dc:creator>
  <cp:keywords/>
  <dc:description/>
  <cp:lastModifiedBy>Krzysztof Kubiak</cp:lastModifiedBy>
  <cp:revision>135</cp:revision>
  <cp:lastPrinted>2020-12-20T12:44:00Z</cp:lastPrinted>
  <dcterms:created xsi:type="dcterms:W3CDTF">2021-03-22T19:44:00Z</dcterms:created>
  <dcterms:modified xsi:type="dcterms:W3CDTF">2026-02-03T11:16:00Z</dcterms:modified>
</cp:coreProperties>
</file>